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3B" w:rsidRPr="001A4BEB" w:rsidRDefault="001A4BEB" w:rsidP="001A4BEB">
      <w:pPr>
        <w:jc w:val="both"/>
        <w:rPr>
          <w:sz w:val="28"/>
          <w:szCs w:val="28"/>
        </w:rPr>
      </w:pPr>
      <w:r>
        <w:rPr>
          <w:sz w:val="28"/>
          <w:szCs w:val="28"/>
        </w:rPr>
        <w:t>Non costituisce reato di evasione,la breve permanenza durante la misura degli arresti domiciliari, in strutture di pertinenza all’abitazione principale, per  sopperire alle normali attività di vita quotidiana; lo ha stabilito il Tribunale di Castrovillari con varie sentenze che hanno assolto un rappresentato dal nostro studio.</w:t>
      </w:r>
    </w:p>
    <w:sectPr w:rsidR="009A2F3B" w:rsidRPr="001A4BEB" w:rsidSect="009A2F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A4BEB"/>
    <w:rsid w:val="001A4BEB"/>
    <w:rsid w:val="001B7124"/>
    <w:rsid w:val="00524EED"/>
    <w:rsid w:val="00531A3B"/>
    <w:rsid w:val="00804E7E"/>
    <w:rsid w:val="009A2F3B"/>
    <w:rsid w:val="00D33986"/>
    <w:rsid w:val="00EA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F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pici</dc:creator>
  <cp:lastModifiedBy>pici</cp:lastModifiedBy>
  <cp:revision>2</cp:revision>
  <dcterms:created xsi:type="dcterms:W3CDTF">2020-06-16T17:01:00Z</dcterms:created>
  <dcterms:modified xsi:type="dcterms:W3CDTF">2020-06-16T17:05:00Z</dcterms:modified>
</cp:coreProperties>
</file>